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01DE" w14:textId="77777777" w:rsidR="00D8336D" w:rsidRDefault="00D8336D">
      <w:pPr>
        <w:rPr>
          <w:b/>
          <w:bCs/>
        </w:rPr>
      </w:pPr>
    </w:p>
    <w:p w14:paraId="3F30CDC0" w14:textId="03DEBF5A" w:rsidR="007E2789" w:rsidRDefault="00610128">
      <w:r w:rsidRPr="00D8336D">
        <w:rPr>
          <w:b/>
          <w:bCs/>
        </w:rPr>
        <w:t>Attend</w:t>
      </w:r>
      <w:r w:rsidR="00D8336D">
        <w:rPr>
          <w:b/>
          <w:bCs/>
        </w:rPr>
        <w:t>ees</w:t>
      </w:r>
      <w:r w:rsidR="00D8336D">
        <w:tab/>
      </w:r>
      <w:r>
        <w:t xml:space="preserve">Chris Force, Gina Mangus, Kristy Weeks, Katie Maltby, Ali Rubina, </w:t>
      </w:r>
      <w:r w:rsidR="007E2789">
        <w:t xml:space="preserve">Angie Metcalf, </w:t>
      </w:r>
      <w:r>
        <w:t xml:space="preserve">Talisha Johnson, </w:t>
      </w:r>
      <w:r w:rsidR="007E2789">
        <w:t>David Arnold, Jennifer Zuberer</w:t>
      </w:r>
      <w:r>
        <w:t xml:space="preserve"> and Arleen Dennison</w:t>
      </w:r>
      <w:r w:rsidR="0093493F">
        <w:t>. Absent were Wakilah Augustus, Matt Bass, Reggie Stephens, Doug Stewart and Stephanie Whaley.</w:t>
      </w:r>
    </w:p>
    <w:p w14:paraId="7F4593F3" w14:textId="2BFAE06F" w:rsidR="00D8336D" w:rsidRDefault="00D8336D" w:rsidP="0093493F">
      <w:r w:rsidRPr="00D8336D">
        <w:rPr>
          <w:b/>
          <w:bCs/>
        </w:rPr>
        <w:t>Welcome</w:t>
      </w:r>
      <w:r>
        <w:tab/>
      </w:r>
      <w:r>
        <w:t>The meeting was called to order at 8:04 AM by Principal Chris Force.</w:t>
      </w:r>
    </w:p>
    <w:p w14:paraId="7B534B36" w14:textId="77777777" w:rsidR="00B0372E" w:rsidRDefault="00AC7F48" w:rsidP="0093493F">
      <w:r w:rsidRPr="00AC7F48">
        <w:rPr>
          <w:b/>
          <w:bCs/>
        </w:rPr>
        <w:t>Principal’s Repor</w:t>
      </w:r>
      <w:r w:rsidR="00D8336D">
        <w:rPr>
          <w:b/>
          <w:bCs/>
        </w:rPr>
        <w:t xml:space="preserve">t </w:t>
      </w:r>
      <w:r w:rsidR="00D8336D">
        <w:rPr>
          <w:b/>
          <w:bCs/>
        </w:rPr>
        <w:tab/>
      </w:r>
      <w:r w:rsidR="00D8336D">
        <w:t>Force</w:t>
      </w:r>
      <w:r w:rsidR="0093493F">
        <w:t xml:space="preserve"> </w:t>
      </w:r>
      <w:r w:rsidR="007E2789">
        <w:t>present</w:t>
      </w:r>
      <w:r w:rsidR="0093493F">
        <w:t>ed</w:t>
      </w:r>
      <w:r w:rsidR="007E2789">
        <w:t xml:space="preserve"> </w:t>
      </w:r>
      <w:r w:rsidR="0093493F">
        <w:t>FCTC’s</w:t>
      </w:r>
      <w:r w:rsidR="007E2789">
        <w:t xml:space="preserve"> mission and vision statements. </w:t>
      </w:r>
    </w:p>
    <w:p w14:paraId="3C47DC29" w14:textId="2D74F7CD" w:rsidR="00E21715" w:rsidRDefault="007E2789" w:rsidP="0093493F">
      <w:r>
        <w:t xml:space="preserve">She then presented an overview of the Public Safety Campus </w:t>
      </w:r>
      <w:r w:rsidR="0093493F">
        <w:t xml:space="preserve">including their </w:t>
      </w:r>
      <w:r>
        <w:t xml:space="preserve">programs, enrollment and facilities. Enrollment increases have doubled in the last three years and anticipated growth from our </w:t>
      </w:r>
      <w:r w:rsidRPr="007E2789">
        <w:t>2020 Census shows St. Johns County was the nation’s 10th-fastest growing county at 39%. Between 2021 and 2025, Florida’s growth is forecast to average 1.36%.</w:t>
      </w:r>
      <w:r>
        <w:t xml:space="preserve"> State of the art training tools have been added to the curriculum in fire, paramedic and emergency medical technicians. They are developing a </w:t>
      </w:r>
      <w:r w:rsidR="00E21715">
        <w:t>one-day</w:t>
      </w:r>
      <w:r>
        <w:t xml:space="preserve"> business/</w:t>
      </w:r>
      <w:r w:rsidR="00E21715">
        <w:t>community-based</w:t>
      </w:r>
      <w:r>
        <w:t xml:space="preserve"> </w:t>
      </w:r>
      <w:r w:rsidR="00E21715" w:rsidRPr="00E21715">
        <w:t>Business Emergency Response Training (BERT)</w:t>
      </w:r>
      <w:r w:rsidR="00E21715">
        <w:t xml:space="preserve"> and future clinical experiences.</w:t>
      </w:r>
    </w:p>
    <w:p w14:paraId="683B4FC4" w14:textId="58755C2D" w:rsidR="00E21715" w:rsidRDefault="00F1171A" w:rsidP="0093493F">
      <w:r>
        <w:t>Additional items presented and discussed include</w:t>
      </w:r>
      <w:r w:rsidR="00B0372E">
        <w:t xml:space="preserve">d </w:t>
      </w:r>
      <w:r w:rsidR="000E2271">
        <w:t xml:space="preserve">the </w:t>
      </w:r>
      <w:r w:rsidR="00B0372E">
        <w:t xml:space="preserve">Capital Projects </w:t>
      </w:r>
      <w:r w:rsidR="00B0372E">
        <w:t xml:space="preserve">Status report (see page 26), </w:t>
      </w:r>
      <w:r w:rsidR="00D8336D">
        <w:t>Completion, Placement and Licensure</w:t>
      </w:r>
      <w:r w:rsidR="00E21715">
        <w:t xml:space="preserve"> Report</w:t>
      </w:r>
      <w:r w:rsidR="00B0372E">
        <w:t xml:space="preserve">, </w:t>
      </w:r>
      <w:r w:rsidR="00D8336D">
        <w:t>continued workforce education for the</w:t>
      </w:r>
      <w:r w:rsidR="00E21715">
        <w:t xml:space="preserve"> HVAC </w:t>
      </w:r>
      <w:r w:rsidR="00D8336D">
        <w:t>industry</w:t>
      </w:r>
      <w:r w:rsidR="00B0372E">
        <w:t>, i</w:t>
      </w:r>
      <w:r w:rsidR="00E21715">
        <w:t>ncreas</w:t>
      </w:r>
      <w:r w:rsidR="00D8336D">
        <w:t xml:space="preserve">ing </w:t>
      </w:r>
      <w:r w:rsidR="00E21715">
        <w:t>placement rates</w:t>
      </w:r>
      <w:r w:rsidR="00B0372E">
        <w:t xml:space="preserve"> and the </w:t>
      </w:r>
      <w:r w:rsidR="000E2271">
        <w:t xml:space="preserve">2021 </w:t>
      </w:r>
      <w:r w:rsidR="00B0372E">
        <w:t>t</w:t>
      </w:r>
      <w:r w:rsidR="000E2271">
        <w:t xml:space="preserve">argeted occupations report. </w:t>
      </w:r>
      <w:r w:rsidR="00B0372E">
        <w:t xml:space="preserve">A rapid credentialing grant has enabled us to renovate the greenhouse and add drone technology including potential </w:t>
      </w:r>
      <w:r w:rsidR="000E2271">
        <w:t xml:space="preserve">FAA 107 license to </w:t>
      </w:r>
      <w:r w:rsidR="00B0372E">
        <w:t xml:space="preserve">enhance our </w:t>
      </w:r>
      <w:r w:rsidR="000E2271">
        <w:t xml:space="preserve">program for farming, sports field management, golf industry using drone technology. </w:t>
      </w:r>
      <w:r w:rsidR="00B0372E">
        <w:t xml:space="preserve">Additionally implementing a </w:t>
      </w:r>
      <w:r w:rsidR="000E2271">
        <w:t xml:space="preserve">Composites, Layup and Repair </w:t>
      </w:r>
      <w:r w:rsidR="00B0372E">
        <w:t>as</w:t>
      </w:r>
      <w:r w:rsidR="000E2271">
        <w:t xml:space="preserve"> a future continued workforce class. </w:t>
      </w:r>
    </w:p>
    <w:p w14:paraId="2C3DF5D6" w14:textId="77777777" w:rsidR="00F1171A" w:rsidRDefault="00AC7F48" w:rsidP="0093493F">
      <w:r w:rsidRPr="00AC7F48">
        <w:rPr>
          <w:b/>
          <w:bCs/>
        </w:rPr>
        <w:t>Discussion</w:t>
      </w:r>
      <w:r w:rsidR="00D8336D">
        <w:tab/>
        <w:t xml:space="preserve">Arnold asked if </w:t>
      </w:r>
      <w:r w:rsidR="00017B3F">
        <w:t xml:space="preserve">there </w:t>
      </w:r>
      <w:r w:rsidR="00D8336D">
        <w:t xml:space="preserve">is </w:t>
      </w:r>
      <w:r w:rsidR="00017B3F">
        <w:t xml:space="preserve">a plan to manage our increased classroom capacity. </w:t>
      </w:r>
      <w:r w:rsidR="00D8336D">
        <w:t xml:space="preserve">On the main campus a </w:t>
      </w:r>
      <w:r w:rsidR="00017B3F">
        <w:t>Welding expansion</w:t>
      </w:r>
      <w:r w:rsidR="00F1171A">
        <w:t xml:space="preserve"> is underway and there is only</w:t>
      </w:r>
      <w:r w:rsidR="00017B3F">
        <w:t xml:space="preserve"> one empty classroom</w:t>
      </w:r>
      <w:r w:rsidR="00F1171A">
        <w:t xml:space="preserve"> available. There is a </w:t>
      </w:r>
      <w:r w:rsidR="00017B3F">
        <w:t xml:space="preserve"> renter on </w:t>
      </w:r>
      <w:r w:rsidR="00F1171A">
        <w:t xml:space="preserve">the </w:t>
      </w:r>
      <w:r w:rsidR="00017B3F">
        <w:t>PS campus</w:t>
      </w:r>
      <w:r w:rsidR="00F1171A">
        <w:t xml:space="preserve"> and discussion about a </w:t>
      </w:r>
      <w:r w:rsidR="00017B3F">
        <w:t>legislative request for advanced manufacturing, medical, behavioral</w:t>
      </w:r>
      <w:r w:rsidR="00F1171A">
        <w:t xml:space="preserve">. With </w:t>
      </w:r>
      <w:r w:rsidR="00017B3F">
        <w:t>40 acres</w:t>
      </w:r>
      <w:r w:rsidR="00F1171A">
        <w:t xml:space="preserve"> on the main campus and 9</w:t>
      </w:r>
      <w:r w:rsidR="00017B3F">
        <w:t>5</w:t>
      </w:r>
      <w:r w:rsidR="00F1171A">
        <w:t xml:space="preserve"> on the PS there is room</w:t>
      </w:r>
      <w:r w:rsidR="00017B3F">
        <w:t xml:space="preserve">  to build</w:t>
      </w:r>
      <w:r w:rsidR="00F1171A">
        <w:t xml:space="preserve">. </w:t>
      </w:r>
    </w:p>
    <w:p w14:paraId="0F837A48" w14:textId="77777777" w:rsidR="00B0372E" w:rsidRDefault="00F1171A" w:rsidP="0093493F">
      <w:r>
        <w:t>Weeks asked about</w:t>
      </w:r>
      <w:r w:rsidR="00017B3F">
        <w:t xml:space="preserve"> professional </w:t>
      </w:r>
      <w:r>
        <w:t xml:space="preserve">development and possibilities for </w:t>
      </w:r>
      <w:r w:rsidR="00017B3F">
        <w:t xml:space="preserve">CEUs </w:t>
      </w:r>
      <w:r>
        <w:t>for the cosmetology industry.</w:t>
      </w:r>
    </w:p>
    <w:p w14:paraId="3FCAFBEA" w14:textId="70A9642D" w:rsidR="007E2789" w:rsidRDefault="00B0372E">
      <w:r>
        <w:t xml:space="preserve">Metcalf asked about the medical assisting program and their staffing shortage due to </w:t>
      </w:r>
      <w:r w:rsidR="00017B3F">
        <w:t>expanding physician offices</w:t>
      </w:r>
      <w:r>
        <w:t>.</w:t>
      </w:r>
      <w:r w:rsidR="00017B3F">
        <w:t xml:space="preserve"> </w:t>
      </w:r>
    </w:p>
    <w:p w14:paraId="16362C0F" w14:textId="51B2F3F8" w:rsidR="00633559" w:rsidRDefault="00AC7F48">
      <w:r>
        <w:t>The meeting was adjourned at 8:49 AM.</w:t>
      </w:r>
    </w:p>
    <w:p w14:paraId="3D14C91F" w14:textId="4B1F5775" w:rsidR="00D8336D" w:rsidRDefault="00AC7F48" w:rsidP="00AC7F48">
      <w:bookmarkStart w:id="0" w:name="_Hlk72338421"/>
      <w:r>
        <w:t xml:space="preserve">Next meetings </w:t>
      </w:r>
      <w:r w:rsidR="00F1171A">
        <w:t>are scheduled</w:t>
      </w:r>
      <w:r>
        <w:t xml:space="preserve"> </w:t>
      </w:r>
      <w:r w:rsidR="00F1171A">
        <w:t>at</w:t>
      </w:r>
      <w:r>
        <w:t xml:space="preserve"> </w:t>
      </w:r>
      <w:r w:rsidR="00E76780">
        <w:t>8AM at FCTC’s Building C Conference Center</w:t>
      </w:r>
      <w:r>
        <w:t xml:space="preserve"> on </w:t>
      </w:r>
      <w:r w:rsidR="00E76780">
        <w:t xml:space="preserve">August 17, 2021 </w:t>
      </w:r>
      <w:r>
        <w:t xml:space="preserve">and </w:t>
      </w:r>
      <w:r w:rsidR="00E76780">
        <w:t>January 18, 2022</w:t>
      </w:r>
      <w:r>
        <w:t>.</w:t>
      </w:r>
    </w:p>
    <w:bookmarkEnd w:id="0"/>
    <w:p w14:paraId="23AB914C" w14:textId="77777777" w:rsidR="00D8336D" w:rsidRPr="00EB339C" w:rsidRDefault="00D8336D" w:rsidP="00D8336D">
      <w:pPr>
        <w:ind w:left="1584" w:hanging="1584"/>
        <w:rPr>
          <w:rFonts w:ascii="Calibri" w:hAnsi="Calibri" w:cs="Calibri"/>
        </w:rPr>
      </w:pPr>
      <w:r w:rsidRPr="00EB339C">
        <w:rPr>
          <w:rFonts w:ascii="Calibri" w:hAnsi="Calibri" w:cs="Calibri"/>
        </w:rPr>
        <w:t xml:space="preserve">Respectfully submitted </w:t>
      </w:r>
    </w:p>
    <w:p w14:paraId="07F1CAC2" w14:textId="77777777" w:rsidR="00D8336D" w:rsidRDefault="00D8336D" w:rsidP="00D8336D">
      <w:r w:rsidRPr="000D37F2">
        <w:rPr>
          <w:rFonts w:ascii="Lucida Calligraphy" w:hAnsi="Lucida Calligraphy"/>
        </w:rPr>
        <w:t>Arleen Dennison</w:t>
      </w:r>
    </w:p>
    <w:p w14:paraId="4FA90EDA" w14:textId="77777777" w:rsidR="00D8336D" w:rsidRDefault="00D8336D" w:rsidP="00AC7F48"/>
    <w:sectPr w:rsidR="00D8336D" w:rsidSect="00633559">
      <w:headerReference w:type="default" r:id="rId7"/>
      <w:pgSz w:w="12240" w:h="15840" w:code="1"/>
      <w:pgMar w:top="1152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7089" w14:textId="77777777" w:rsidR="00633559" w:rsidRDefault="00633559" w:rsidP="00633559">
      <w:pPr>
        <w:spacing w:after="0" w:line="240" w:lineRule="auto"/>
      </w:pPr>
      <w:r>
        <w:separator/>
      </w:r>
    </w:p>
  </w:endnote>
  <w:endnote w:type="continuationSeparator" w:id="0">
    <w:p w14:paraId="08FDF6DC" w14:textId="77777777" w:rsidR="00633559" w:rsidRDefault="00633559" w:rsidP="0063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20D4" w14:textId="77777777" w:rsidR="00633559" w:rsidRDefault="00633559" w:rsidP="00633559">
      <w:pPr>
        <w:spacing w:after="0" w:line="240" w:lineRule="auto"/>
      </w:pPr>
      <w:r>
        <w:separator/>
      </w:r>
    </w:p>
  </w:footnote>
  <w:footnote w:type="continuationSeparator" w:id="0">
    <w:p w14:paraId="2BDBF748" w14:textId="77777777" w:rsidR="00633559" w:rsidRDefault="00633559" w:rsidP="0063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6420"/>
    </w:tblGrid>
    <w:tr w:rsidR="00633559" w14:paraId="5DA6F390" w14:textId="77777777" w:rsidTr="00315569">
      <w:tc>
        <w:tcPr>
          <w:tcW w:w="3516" w:type="dxa"/>
        </w:tcPr>
        <w:p w14:paraId="3989C43F" w14:textId="77777777" w:rsidR="00633559" w:rsidRDefault="00633559" w:rsidP="00633559">
          <w:pPr>
            <w:pStyle w:val="Header"/>
          </w:pPr>
          <w:r>
            <w:rPr>
              <w:noProof/>
            </w:rPr>
            <w:drawing>
              <wp:inline distT="0" distB="0" distL="0" distR="0" wp14:anchorId="68DAC8EE" wp14:editId="2C5B48B3">
                <wp:extent cx="2095500" cy="599267"/>
                <wp:effectExtent l="0" t="0" r="0" b="0"/>
                <wp:docPr id="1" name="Picture 1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669" cy="61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vAlign w:val="center"/>
        </w:tcPr>
        <w:p w14:paraId="148341A1" w14:textId="77777777" w:rsidR="00633559" w:rsidRPr="00315569" w:rsidRDefault="00633559" w:rsidP="00315569">
          <w:pPr>
            <w:pStyle w:val="Header"/>
            <w:jc w:val="center"/>
            <w:rPr>
              <w:rFonts w:cstheme="minorHAnsi"/>
              <w:b/>
              <w:bCs/>
              <w:sz w:val="32"/>
              <w:szCs w:val="32"/>
            </w:rPr>
          </w:pPr>
          <w:r w:rsidRPr="00315569">
            <w:rPr>
              <w:rFonts w:cstheme="minorHAnsi"/>
              <w:b/>
              <w:bCs/>
              <w:sz w:val="32"/>
              <w:szCs w:val="32"/>
            </w:rPr>
            <w:t>Institutional Advisory Committee</w:t>
          </w:r>
        </w:p>
        <w:p w14:paraId="6F5A2AAF" w14:textId="04F961D5" w:rsidR="00315569" w:rsidRPr="00315569" w:rsidRDefault="00610128" w:rsidP="00315569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Minutes</w:t>
          </w:r>
        </w:p>
        <w:p w14:paraId="753A6E50" w14:textId="253CBAC9" w:rsidR="00315569" w:rsidRPr="00315569" w:rsidRDefault="00315569" w:rsidP="00315569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315569">
            <w:rPr>
              <w:b/>
              <w:bCs/>
              <w:sz w:val="32"/>
              <w:szCs w:val="32"/>
            </w:rPr>
            <w:t>May 18, 2021</w:t>
          </w:r>
        </w:p>
      </w:tc>
    </w:tr>
  </w:tbl>
  <w:p w14:paraId="2DADD820" w14:textId="77777777" w:rsidR="00633559" w:rsidRDefault="0063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A0641"/>
    <w:multiLevelType w:val="hybridMultilevel"/>
    <w:tmpl w:val="4F82B8A0"/>
    <w:lvl w:ilvl="0" w:tplc="63260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E6D1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D075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5456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A873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E21E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7620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4C21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9020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50C554F"/>
    <w:multiLevelType w:val="hybridMultilevel"/>
    <w:tmpl w:val="59EA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59"/>
    <w:rsid w:val="00017B3F"/>
    <w:rsid w:val="0005372F"/>
    <w:rsid w:val="000E2271"/>
    <w:rsid w:val="001E789F"/>
    <w:rsid w:val="00315569"/>
    <w:rsid w:val="0040420D"/>
    <w:rsid w:val="00610128"/>
    <w:rsid w:val="00633559"/>
    <w:rsid w:val="00753B5B"/>
    <w:rsid w:val="007E2789"/>
    <w:rsid w:val="0093493F"/>
    <w:rsid w:val="00A011AC"/>
    <w:rsid w:val="00AB3E8F"/>
    <w:rsid w:val="00AC7F48"/>
    <w:rsid w:val="00B0372E"/>
    <w:rsid w:val="00D64674"/>
    <w:rsid w:val="00D8336D"/>
    <w:rsid w:val="00E060E5"/>
    <w:rsid w:val="00E21715"/>
    <w:rsid w:val="00E76780"/>
    <w:rsid w:val="00F1171A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0F02"/>
  <w15:chartTrackingRefBased/>
  <w15:docId w15:val="{4B87F499-32CE-4F12-AC5A-DB71752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5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4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420D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59"/>
  </w:style>
  <w:style w:type="paragraph" w:styleId="Footer">
    <w:name w:val="footer"/>
    <w:basedOn w:val="Normal"/>
    <w:link w:val="FooterChar"/>
    <w:uiPriority w:val="99"/>
    <w:unhideWhenUsed/>
    <w:rsid w:val="0063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59"/>
  </w:style>
  <w:style w:type="table" w:styleId="TableGrid">
    <w:name w:val="Table Grid"/>
    <w:basedOn w:val="TableNormal"/>
    <w:uiPriority w:val="39"/>
    <w:rsid w:val="0063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Roman</dc:creator>
  <cp:keywords/>
  <dc:description/>
  <cp:lastModifiedBy>Arleen Dennison</cp:lastModifiedBy>
  <cp:revision>5</cp:revision>
  <cp:lastPrinted>2021-05-18T11:52:00Z</cp:lastPrinted>
  <dcterms:created xsi:type="dcterms:W3CDTF">2021-05-18T11:57:00Z</dcterms:created>
  <dcterms:modified xsi:type="dcterms:W3CDTF">2021-05-19T21:53:00Z</dcterms:modified>
</cp:coreProperties>
</file>